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2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5, 2023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Chenggang Zhou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New Oriental Education &amp; Technology Group Inc.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No. 6 Hai Dian Zhong Street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Haidian District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Beijing 100080</w:t>
      </w:r>
    </w:p>
    <w:p>
      <w:pPr>
        <w:ind w:left="740"/>
        <w:spacing w:after="0" w:line="238" w:lineRule="auto"/>
        <w:tabs>
          <w:tab w:leader="none" w:pos="16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People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s Republic of China</w:t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New Oriental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Education &amp; Technology Group Inc.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20-F for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Fiscal Year Ended May 31, 2022</w:t>
      </w: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September 29,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2022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001-32993</w:t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Chenggang Zhou: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We have reviewed your filing and have the following comments. In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some of our</w:t>
      </w:r>
    </w:p>
    <w:p>
      <w:pPr>
        <w:ind w:right="18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comments, we may ask you to provide us with information so we may better understand your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disclosure.</w:t>
      </w:r>
    </w:p>
    <w:p>
      <w:pPr>
        <w:spacing w:after="0" w:line="182" w:lineRule="exact"/>
        <w:rPr>
          <w:sz w:val="24"/>
          <w:szCs w:val="24"/>
          <w:color w:val="auto"/>
        </w:rPr>
      </w:pPr>
    </w:p>
    <w:p>
      <w:pPr>
        <w:ind w:right="2339" w:firstLine="1474"/>
        <w:spacing w:after="0" w:line="24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these comments within ten business days by providing the requested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right="20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information or advise us as soon as possible when you will respond. If you do not believe our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1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 apply to your facts and circumstances, please tell us why in your response.</w:t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your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response to these comments, we may have additional comments.</w:t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20-F for Fiscal Year Ended May 31, 2022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3. Key Information, page 3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right="1819" w:firstLine="316"/>
        <w:spacing w:after="0" w:line="252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1. We note your disclosure on page 1 where the defined terms "we" and "our" are used to describe the</w:t>
      </w:r>
    </w:p>
    <w:p>
      <w:pPr>
        <w:spacing w:after="0" w:line="199" w:lineRule="exact"/>
        <w:rPr>
          <w:sz w:val="24"/>
          <w:szCs w:val="24"/>
          <w:color w:val="auto"/>
        </w:rPr>
      </w:pPr>
    </w:p>
    <w:p>
      <w:pPr>
        <w:ind w:right="20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"operations" of the VIEs. In future filings, please ensure that references to the</w:t>
      </w: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VIEs make clear that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while the VIEs conduct operations in China, that the VIEs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are consolidated for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accounting purposes and that the holding company does not conduct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operations. In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addition, we note your definition of "China" does not include Hong Kong.</w:t>
      </w: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the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definition to clarify that the legal and operational risks associated with</w:t>
      </w: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operating in China also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apply to any operations in Hong Kong. We also note that you have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 school located in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Hong Kong and are listed on the Hong Kong Stock Exchange; please</w:t>
      </w: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discuss in future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filings, the applicable laws and regulations in Hong Kong as well as the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related risks and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consequences. Examples of applicable laws and regulations include, but</w:t>
      </w:r>
    </w:p>
    <w:p>
      <w:pPr>
        <w:ind w:left="1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Chenggang Zhou</w:t>
      </w:r>
    </w:p>
    <w:p>
      <w:pPr>
        <w:spacing w:after="0"/>
        <w:tabs>
          <w:tab w:leader="none" w:pos="1140" w:val="left"/>
          <w:tab w:leader="none" w:pos="32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</w:t>
        <w:tab/>
        <w:t>LastNameChenggang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Zhou Group Inc.</w:t>
      </w:r>
    </w:p>
    <w:p>
      <w:pPr>
        <w:spacing w:after="0"/>
        <w:tabs>
          <w:tab w:leader="none" w:pos="14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New Oriental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Education &amp; Technology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</w:t>
      </w:r>
    </w:p>
    <w:p>
      <w:pPr>
        <w:spacing w:after="0"/>
        <w:tabs>
          <w:tab w:leader="none" w:pos="5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5, 2023NameNew Oriental Education &amp; Technology Group Inc.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5,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 2023 Page 2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are not limited to:</w:t>
      </w:r>
    </w:p>
    <w:p>
      <w:pPr>
        <w:ind w:left="138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Enforceability of civil liabilities in Hong Kong;</w:t>
      </w:r>
    </w:p>
    <w:p>
      <w:pPr>
        <w:ind w:left="1380"/>
        <w:spacing w:after="0" w:line="238" w:lineRule="auto"/>
        <w:tabs>
          <w:tab w:leader="none" w:pos="220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China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s Enterprise Tax Law ("EIT Law");</w:t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Regulatory actions related to data security or anti-monopoly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concerns in Hong Kong</w:t>
      </w:r>
    </w:p>
    <w:p>
      <w:pPr>
        <w:ind w:left="148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their potential impact on your ability to conduct business,</w:t>
      </w:r>
    </w:p>
    <w:p>
      <w:pPr>
        <w:sectPr>
          <w:pgSz w:w="11900" w:h="16848" w:orient="portrait"/>
          <w:cols w:equalWidth="0" w:num="1">
            <w:col w:w="10139"/>
          </w:cols>
          <w:pgMar w:left="320" w:top="226" w:right="1440" w:bottom="0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accept foreign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1380" w:right="3399" w:firstLine="105"/>
        <w:spacing w:after="0" w:line="26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investment or list on a U.S./foreign exchange; and Risk factor disclosure explaining whether there are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laws/regulations in Hong Kong</w:t>
      </w:r>
    </w:p>
    <w:p>
      <w:pPr>
        <w:ind w:right="2019" w:firstLine="1474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result in oversight over data security, how this oversight impacts the company s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339" w:firstLine="1474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business, and to what extent the company believes that it is compliant with the</w:t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regulations or policies that have been issued.</w:t>
      </w:r>
    </w:p>
    <w:p>
      <w:pPr>
        <w:ind w:right="2439" w:firstLine="8"/>
        <w:spacing w:after="0" w:line="238" w:lineRule="auto"/>
        <w:tabs>
          <w:tab w:leader="none" w:pos="948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that on pages 81 to 84 you provide a description of your contractual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arrangements with New Oriental China and Beijing Xuncheng. In future filings, please</w:t>
      </w:r>
    </w:p>
    <w:p>
      <w:pPr>
        <w:ind w:right="24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also provide such disclosure in this section. Additionally, with respect to the included</w:t>
      </w:r>
    </w:p>
    <w:p>
      <w:pPr>
        <w:ind w:right="21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structure chart, please identify the persons that own the equity of Seven Limited</w:t>
      </w:r>
    </w:p>
    <w:p>
      <w:pPr>
        <w:ind w:right="2559" w:firstLine="948"/>
        <w:spacing w:after="0" w:line="296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Partnerships and Linzhi Tencent Technology Co., Ltd. Permissions Required from the PRC Authorities for Our Operations, page 6</w:t>
      </w:r>
    </w:p>
    <w:p>
      <w:pPr>
        <w:spacing w:after="0" w:line="140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8"/>
        <w:spacing w:after="0" w:line="249" w:lineRule="auto"/>
        <w:tabs>
          <w:tab w:leader="none" w:pos="948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future filings, disclose each permission or approval that you, your subsidiaries, or the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VIEs are required to obtain from Chinese authorities to operate your business. As one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example only, you state on page 29 that your new business segment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"DONG FANG</w:t>
      </w:r>
    </w:p>
    <w:p>
      <w:pPr>
        <w:ind w:left="96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ZHEN XUAN" requires permissions under the PRC Food Safety Law and PRC</w:t>
      </w:r>
    </w:p>
    <w:p>
      <w:pPr>
        <w:spacing w:after="0" w:line="2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Product</w:t>
      </w:r>
    </w:p>
    <w:p>
      <w:pPr>
        <w:ind w:right="24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Quality Law. In addition, we note that you do not appear to have relied upon an opinion of</w:t>
      </w:r>
    </w:p>
    <w:p>
      <w:pPr>
        <w:ind w:right="21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counsel with respect to your conclusions that you have obtained the requisite permissions</w:t>
      </w:r>
    </w:p>
    <w:p>
      <w:pPr>
        <w:ind w:right="22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approvals to operate your business. If true, state as much and explain why such an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opinion was not obtained.</w:t>
      </w:r>
    </w:p>
    <w:p>
      <w:pPr>
        <w:ind w:right="1919" w:firstLine="8"/>
        <w:spacing w:after="0" w:line="238" w:lineRule="auto"/>
        <w:tabs>
          <w:tab w:leader="none" w:pos="948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disclosure that you "believe [your] PRC subsidiaries and the consolidated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affiliated entities have obtained the requisite licenses and permits from the PRC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government authorities that are material for the business operations in China, including,</w:t>
      </w:r>
    </w:p>
    <w:p>
      <w:pPr>
        <w:ind w:right="22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among others, the private school operation permits and license for internet information</w:t>
      </w:r>
    </w:p>
    <w:p>
      <w:pPr>
        <w:ind w:right="18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services, or ICP license." The disclosure here should not be qualified by materiality. In</w:t>
      </w:r>
    </w:p>
    <w:p>
      <w:pPr>
        <w:ind w:left="96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future filings, please make appropriate revisions to your disclosure.</w:t>
      </w:r>
    </w:p>
    <w:p>
      <w:pPr>
        <w:spacing w:after="0" w:line="2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8"/>
        <w:spacing w:after="0" w:line="238" w:lineRule="auto"/>
        <w:tabs>
          <w:tab w:leader="none" w:pos="948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that the CSRC has recently announced regulations that outline the terms under</w:t>
      </w:r>
    </w:p>
    <w:p>
      <w:pPr>
        <w:ind w:right="27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which China-based companies can conduct offerings and/or list overseas. In future filings,</w:t>
      </w:r>
    </w:p>
    <w:p>
      <w:pPr>
        <w:ind w:right="24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your disclosure to reflect these recent events and explain how the regulations</w:t>
      </w:r>
    </w:p>
    <w:p>
      <w:pPr>
        <w:ind w:right="26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apply to you and your ability to operate and offer securities. Cash and Asset Flows through our Organization, page 7</w:t>
      </w:r>
    </w:p>
    <w:p>
      <w:pPr>
        <w:spacing w:after="0" w:line="183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8"/>
        <w:spacing w:after="0" w:line="249" w:lineRule="auto"/>
        <w:tabs>
          <w:tab w:leader="none" w:pos="948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future filings, please amend your disclosure here and in the risk factors section to state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that, to the extent cash or assets in the business is in the PRC/Hong Kong or a PRC/Hong</w:t>
      </w:r>
    </w:p>
    <w:p>
      <w:pPr>
        <w:ind w:right="27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Kong entity, the funds or assets may not be available to fund operations or for other use</w:t>
      </w:r>
    </w:p>
    <w:p>
      <w:pPr>
        <w:ind w:right="18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outside of the PRC/Hong Kong due to interventions in or the imposition of restrictions</w:t>
      </w:r>
    </w:p>
    <w:p>
      <w:pPr>
        <w:ind w:left="12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Chenggang Zhou</w:t>
      </w:r>
    </w:p>
    <w:p>
      <w:pPr>
        <w:ind w:right="5279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New Oriental Education &amp; Technology Group Inc. May 5, 2023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3</w:t>
      </w:r>
    </w:p>
    <w:p>
      <w:pPr>
        <w:ind w:right="24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limitations on the ability of you, your subsidiaries, or the consolidated VIEs by the</w:t>
      </w:r>
    </w:p>
    <w:p>
      <w:pPr>
        <w:ind w:right="21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PRC government to transfer cash or assets. In this section, provide cross-references to</w:t>
      </w:r>
    </w:p>
    <w:p>
      <w:pPr>
        <w:ind w:right="21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these other discussions and to the condensed consolidating schedule and the consolidated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financial statements.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Holding Foreign Companies Accountable Act, page 7</w:t>
      </w:r>
    </w:p>
    <w:p>
      <w:pPr>
        <w:spacing w:after="0" w:line="183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8"/>
        <w:spacing w:after="0" w:line="249" w:lineRule="auto"/>
        <w:tabs>
          <w:tab w:leader="none" w:pos="948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disclosure in paragraph 4 of page 5 that you are subject to complex and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evolving PRC laws and regulations as well as your disclosure here regarding your and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auditor's compliance with the Holding Foreign Companies</w:t>
      </w:r>
    </w:p>
    <w:p>
      <w:pPr>
        <w:sectPr>
          <w:pgSz w:w="11900" w:h="16838" w:orient="portrait"/>
          <w:cols w:equalWidth="0" w:num="1">
            <w:col w:w="10139"/>
          </w:cols>
          <w:pgMar w:left="320" w:top="118" w:right="1440" w:bottom="0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Accountable Act. In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right="255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future filings, please also disclose here, the location of your auditor's headquarters as well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8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as updates to account for the changes to the Holding Foreign Companies Accountable Act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made in the Consolidated Appropriations Act, 2023.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D. Risk Factors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Summary of Risk Factors, page 14</w:t>
      </w:r>
    </w:p>
    <w:p>
      <w:pPr>
        <w:spacing w:after="0" w:line="183" w:lineRule="exact"/>
        <w:rPr>
          <w:sz w:val="20"/>
          <w:szCs w:val="20"/>
          <w:color w:val="auto"/>
        </w:rPr>
      </w:pPr>
    </w:p>
    <w:p>
      <w:pPr>
        <w:ind w:right="2559" w:firstLine="8"/>
        <w:spacing w:after="0" w:line="249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future filings, in the summary of risk factors, specifically discuss risks arising from the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risk that the Chinese government may exert more control over offerings</w:t>
      </w:r>
    </w:p>
    <w:p>
      <w:pPr>
        <w:spacing w:after="0" w:line="2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conducted</w:t>
      </w:r>
    </w:p>
    <w:p>
      <w:pPr>
        <w:ind w:right="18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overseas and/or foreign investment in China-based issuers, which could result in a</w:t>
      </w:r>
    </w:p>
    <w:p>
      <w:pPr>
        <w:ind w:right="297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material change in your operations and/or the value of your securities. Acknowledge any</w:t>
      </w:r>
    </w:p>
    <w:p>
      <w:pPr>
        <w:ind w:right="26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risks that any actions by the Chinese government to exert more oversight and control over</w:t>
      </w:r>
    </w:p>
    <w:p>
      <w:pPr>
        <w:ind w:right="22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offerings that are conducted overseas and/or foreign investment in China-based issuers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could significantly limit or completely hinder your ability to offer or continue to offer</w:t>
      </w:r>
    </w:p>
    <w:p>
      <w:pPr>
        <w:ind w:right="23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securities to investors and cause the value of such securities to significantly decline or be</w:t>
      </w:r>
    </w:p>
    <w:p>
      <w:pPr>
        <w:ind w:right="25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worthless. With respect to the summarized risk factors, include specific cross-references</w:t>
      </w:r>
    </w:p>
    <w:p>
      <w:pPr>
        <w:ind w:right="27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the more detailed discussion of these risks in the filing. Risks Related to our Business</w:t>
      </w:r>
    </w:p>
    <w:p>
      <w:pPr>
        <w:ind w:right="2339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Failure to comply with governmental regulation and other legal obligations concerning privacy,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data protection and cybersecurity may..., page 25</w:t>
      </w:r>
    </w:p>
    <w:p>
      <w:pPr>
        <w:spacing w:after="0" w:line="183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8"/>
        <w:spacing w:after="0" w:line="249" w:lineRule="auto"/>
        <w:tabs>
          <w:tab w:leader="none" w:pos="737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light of recent events indicating greater oversight by the Cyberspace Administration of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China (CAC) over data security, particularly for companies seeking to list on a foreign</w:t>
      </w:r>
    </w:p>
    <w:p>
      <w:pPr>
        <w:ind w:right="21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exchange, please revise your disclosure to explain how this oversight impacts your</w:t>
      </w:r>
    </w:p>
    <w:p>
      <w:pPr>
        <w:ind w:right="19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business and to what extent you believe that you are compliant with the regulations or</w:t>
      </w:r>
    </w:p>
    <w:p>
      <w:pPr>
        <w:ind w:right="19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policies that have been issued by the CAC to date. In addition, we note that you do not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LastNameChenggang Zhou</w:t>
      </w:r>
    </w:p>
    <w:p>
      <w:pPr>
        <w:ind w:right="21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appear to have relied upon an opinion of counsel with respect to your conclusions that you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</w:t>
      </w:r>
      <w:r>
        <w:rPr>
          <w:rFonts w:ascii="Courier New" w:cs="Courier New" w:eastAsia="Courier New" w:hAnsi="Courier New"/>
          <w:sz w:val="16"/>
          <w:szCs w:val="16"/>
          <w:color w:val="auto"/>
        </w:rPr>
        <w:t>NameNewwith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3"/>
        </w:trPr>
        <w:tc>
          <w:tcPr>
            <w:tcW w:w="2480" w:type="dxa"/>
            <w:vAlign w:val="bottom"/>
            <w:gridSpan w:val="2"/>
          </w:tcPr>
          <w:p>
            <w:pPr>
              <w:ind w:left="740"/>
              <w:spacing w:after="0" w:line="18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are compliant</w:t>
            </w:r>
          </w:p>
        </w:tc>
        <w:tc>
          <w:tcPr>
            <w:tcW w:w="2220" w:type="dxa"/>
            <w:vAlign w:val="bottom"/>
            <w:gridSpan w:val="2"/>
          </w:tcPr>
          <w:p>
            <w:pPr>
              <w:ind w:left="60"/>
              <w:spacing w:after="0" w:line="18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Oriental Education &amp;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the permissions</w:t>
            </w:r>
          </w:p>
        </w:tc>
        <w:tc>
          <w:tcPr>
            <w:tcW w:w="1420" w:type="dxa"/>
            <w:vAlign w:val="bottom"/>
          </w:tcPr>
          <w:p>
            <w:pPr>
              <w:ind w:left="2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Technology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and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10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Group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4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true, state as much and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approvals of</w:t>
            </w:r>
          </w:p>
        </w:tc>
        <w:tc>
          <w:tcPr>
            <w:tcW w:w="1320" w:type="dxa"/>
            <w:vAlign w:val="bottom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5"/>
              </w:rPr>
              <w:t>Inc. If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the CAC.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4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May 5,explain</w:t>
            </w:r>
          </w:p>
        </w:tc>
        <w:tc>
          <w:tcPr>
            <w:tcW w:w="4700" w:type="dxa"/>
            <w:vAlign w:val="bottom"/>
            <w:gridSpan w:val="4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why3such an opinion was not obtained.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480" w:type="dxa"/>
            <w:vAlign w:val="bottom"/>
            <w:gridSpan w:val="2"/>
          </w:tcPr>
          <w:p>
            <w:pPr>
              <w:ind w:left="8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2023 Page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48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FirstName LastName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480" w:type="dxa"/>
            <w:vAlign w:val="bottom"/>
            <w:gridSpan w:val="2"/>
          </w:tcPr>
          <w:p>
            <w:pPr>
              <w:ind w:left="1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Chenggang Zhou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96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FirstName  LastNameChenggang</w:t>
            </w:r>
          </w:p>
        </w:tc>
        <w:tc>
          <w:tcPr>
            <w:tcW w:w="3160" w:type="dxa"/>
            <w:vAlign w:val="bottom"/>
            <w:gridSpan w:val="2"/>
          </w:tcPr>
          <w:p>
            <w:pPr>
              <w:ind w:left="3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Zhou Group Inc.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42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New Oriental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Education &amp; Technology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1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Comapany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/>
        <w:tabs>
          <w:tab w:leader="none" w:pos="5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5, 2023NameNew Oriental Education &amp; Technology Group Inc.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5,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4 2023 Page 4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Risks Related to Doing Business in China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8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Our ADSs will be prohibited from trading in the United States under the Holding Foreign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Companies Accountable Act, or the HFCAA, in 2024..., page 45</w:t>
      </w:r>
    </w:p>
    <w:p>
      <w:pPr>
        <w:spacing w:after="0" w:line="182" w:lineRule="exact"/>
        <w:rPr>
          <w:sz w:val="20"/>
          <w:szCs w:val="20"/>
          <w:color w:val="auto"/>
        </w:rPr>
      </w:pPr>
    </w:p>
    <w:p>
      <w:pPr>
        <w:ind w:right="2979" w:firstLine="8"/>
        <w:spacing w:after="0" w:line="249" w:lineRule="auto"/>
        <w:tabs>
          <w:tab w:leader="none" w:pos="948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disclosure about the Holding Foreign Companies Accountable Act. In future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filings, please expand your risk factors to disclose that the Holding Foreign Companies</w:t>
      </w:r>
    </w:p>
    <w:p>
      <w:pPr>
        <w:ind w:right="21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Accountable Act, as amended by the Consolidated Appropriations Act, 2023, decreases</w:t>
      </w:r>
    </w:p>
    <w:p>
      <w:pPr>
        <w:ind w:left="960"/>
        <w:spacing w:after="0"/>
        <w:tabs>
          <w:tab w:leader="none" w:pos="3980" w:val="left"/>
          <w:tab w:leader="none" w:pos="65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number of consecutive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non-inspection years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from three years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two years, and thus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reduces the time before your securities may be prohibited from trading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or delisted. In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addition, please disclose that the Commission conclusively identified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as</w:t>
      </w:r>
    </w:p>
    <w:p>
      <w:pPr>
        <w:sectPr>
          <w:pgSz w:w="11900" w:h="16838" w:orient="portrait"/>
          <w:cols w:equalWidth="0" w:num="1">
            <w:col w:w="10139"/>
          </w:cols>
          <w:pgMar w:left="320" w:top="118" w:right="1440" w:bottom="0" w:gutter="0" w:footer="0" w:header="0"/>
        </w:sectPr>
      </w:pPr>
    </w:p>
    <w:bookmarkStart w:id="3" w:name="page4"/>
    <w:bookmarkEnd w:id="3"/>
    <w:p>
      <w:pPr>
        <w:ind w:right="1819" w:firstLine="948"/>
        <w:spacing w:after="0" w:line="24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 Commission Identified Issuer on October 21, 2022. Your revised disclosure should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right="223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explain why you were identified and provide any additional context necessary for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85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investors to understand the meaning and significance to your operations of this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55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determination. Update your disclosure to describe the potential consequences to you if the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9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PRC adopts positions at any time in the future that would prevent the PCAOB from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43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continuing to inspect or investigate completely accounting firms headquartered in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mainland China or Hong Kong.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General</w:t>
      </w:r>
    </w:p>
    <w:p>
      <w:pPr>
        <w:spacing w:after="0" w:line="183" w:lineRule="exact"/>
        <w:rPr>
          <w:sz w:val="20"/>
          <w:szCs w:val="20"/>
          <w:color w:val="auto"/>
        </w:rPr>
      </w:pPr>
    </w:p>
    <w:p>
      <w:pPr>
        <w:ind w:right="2019" w:firstLine="8"/>
        <w:spacing w:after="0" w:line="249" w:lineRule="auto"/>
        <w:tabs>
          <w:tab w:leader="none" w:pos="948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future filings, please refrain from implying that the contractual agreements are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equivalent to equity ownership in the businesses of the VIEs. Any references to control or</w:t>
      </w:r>
    </w:p>
    <w:p>
      <w:pPr>
        <w:ind w:right="18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benefits that accrue to you because of the VIEs should be limited to a clear description of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conditions you have satisfied for consolidation of the VIE under U.S. GAAP.</w:t>
      </w:r>
    </w:p>
    <w:p>
      <w:pPr>
        <w:ind w:right="19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Additionally, your disclosure should clarify that you are the primary beneficiary of the</w:t>
      </w:r>
    </w:p>
    <w:p>
      <w:pPr>
        <w:ind w:left="1380" w:right="2339" w:hanging="421"/>
        <w:spacing w:after="0" w:line="26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VIE for accounting purposes. Some non-exclusive examples include: On page 3, you state that you rely on the VIE contracts to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"control the business</w:t>
      </w:r>
    </w:p>
    <w:p>
      <w:pPr>
        <w:ind w:left="148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operations" of the VIE entities;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119" w:firstLine="136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On page 30, you reference being enabled by the VIE contracts to "have power to</w:t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direct the activities" of the VIE entities;</w:t>
      </w:r>
    </w:p>
    <w:p>
      <w:pPr>
        <w:ind w:right="2659" w:firstLine="136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On page 32, you suggest contractual agreements could be as effective as equity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439" w:firstLine="1474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ownership by stating that they "may" not be as effective as equity ownership;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859" w:firstLine="136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On page 81, you refer to having the "power to direct the activities" of New Oriental</w:t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China;</w:t>
      </w:r>
    </w:p>
    <w:p>
      <w:pPr>
        <w:ind w:right="2859" w:firstLine="136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On page 82, you refer to having the "power to direct the activities" of Beijing</w:t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Xuncheng; and</w:t>
      </w:r>
    </w:p>
    <w:p>
      <w:pPr>
        <w:ind w:right="2759" w:firstLine="136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On page 119, you state that you "control" the "management decisions" of the VIE</w:t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entities.</w:t>
      </w:r>
    </w:p>
    <w:p>
      <w:pPr>
        <w:ind w:left="1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Chenggang Zhou</w:t>
      </w:r>
    </w:p>
    <w:p>
      <w:pPr>
        <w:spacing w:after="0"/>
        <w:tabs>
          <w:tab w:leader="none" w:pos="1140" w:val="left"/>
          <w:tab w:leader="none" w:pos="32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</w:t>
        <w:tab/>
        <w:t>LastNameChenggang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Zhou Group Inc.</w:t>
      </w:r>
    </w:p>
    <w:p>
      <w:pPr>
        <w:spacing w:after="0"/>
        <w:tabs>
          <w:tab w:leader="none" w:pos="14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New Oriental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Education &amp; Technology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</w:t>
      </w:r>
    </w:p>
    <w:p>
      <w:pPr>
        <w:spacing w:after="0"/>
        <w:tabs>
          <w:tab w:leader="none" w:pos="5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5, 2023NameNew Oriental Education &amp; Technology Group Inc.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5,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5 2023 Page 5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019" w:firstLine="842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remind you that the company and its management are responsible for the accuracy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8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adequacy of their disclosures, notwithstanding any review, comments, action or absence of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action by the staff.</w:t>
      </w:r>
    </w:p>
    <w:p>
      <w:pPr>
        <w:spacing w:after="0" w:line="182" w:lineRule="exact"/>
        <w:rPr>
          <w:sz w:val="20"/>
          <w:szCs w:val="20"/>
          <w:color w:val="auto"/>
        </w:rPr>
      </w:pPr>
    </w:p>
    <w:p>
      <w:pPr>
        <w:ind w:right="2979" w:firstLine="737"/>
        <w:spacing w:after="0" w:line="24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may contact Suying Li at 202-551-3335 or Angela Lumley at 202-551-3398 if you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right="243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have questions regarding comments on the financial statements and related matters. Please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contact Nicholas Nalbantian at 202-551-7470 or Donald Field at 202-551-3680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with any other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questions.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88" w:lineRule="exact"/>
        <w:rPr>
          <w:sz w:val="20"/>
          <w:szCs w:val="20"/>
          <w:color w:val="auto"/>
        </w:rPr>
      </w:pPr>
    </w:p>
    <w:p>
      <w:pPr>
        <w:ind w:left="6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6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ind w:left="61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Trade &amp;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Services</w:t>
      </w:r>
    </w:p>
    <w:p>
      <w:pPr>
        <w:spacing w:after="0"/>
        <w:tabs>
          <w:tab w:leader="none" w:pos="9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cc: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Haiping Li</w:t>
      </w:r>
    </w:p>
    <w:sectPr>
      <w:pgSz w:w="11900" w:h="16838" w:orient="portrait"/>
      <w:cols w:equalWidth="0" w:num="1">
        <w:col w:w="10139"/>
      </w:cols>
      <w:pgMar w:left="320" w:top="118" w:right="1440" w:bottom="74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2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8"/>
    </w:lvl>
  </w:abstractNum>
  <w:abstractNum w:abstractNumId="2">
    <w:nsid w:val="2AE8944A"/>
    <w:multiLevelType w:val="hybridMultilevel"/>
    <w:lvl w:ilvl="0">
      <w:lvlJc w:val="left"/>
      <w:lvlText w:val="%1."/>
      <w:numFmt w:val="decimal"/>
      <w:start w:val="10"/>
    </w:lvl>
  </w:abstractNum>
  <w:abstractNum w:abstractNumId="3">
    <w:nsid w:val="625558EC"/>
    <w:multiLevelType w:val="hybridMultilevel"/>
    <w:lvl w:ilvl="0">
      <w:lvlJc w:val="left"/>
      <w:lvlText w:val="%1."/>
      <w:numFmt w:val="decimal"/>
      <w:start w:val="1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2023-07-17T00:14:21Z</dcterms:created>
  <dcterms:modified xsi:type="dcterms:W3CDTF">2023-07-17T00:14:21Z</dcterms:modified>
</cp:coreProperties>
</file>